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DC6" w:rsidRPr="00B266B0" w:rsidRDefault="001F5DC6" w:rsidP="001F5DC6">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00572C08">
        <w:rPr>
          <w:noProof w:val="0"/>
          <w:sz w:val="24"/>
          <w:szCs w:val="24"/>
        </w:rPr>
        <w:t>#99</w:t>
      </w:r>
      <w:r w:rsidRPr="00B266B0">
        <w:rPr>
          <w:bCs/>
          <w:noProof w:val="0"/>
          <w:sz w:val="24"/>
          <w:szCs w:val="24"/>
        </w:rPr>
        <w:tab/>
      </w:r>
      <w:r w:rsidR="00E16555" w:rsidRPr="00E16555">
        <w:rPr>
          <w:bCs/>
          <w:noProof w:val="0"/>
          <w:sz w:val="24"/>
          <w:szCs w:val="24"/>
        </w:rPr>
        <w:t>R2-1708761</w:t>
      </w:r>
      <w:bookmarkStart w:id="1" w:name="_GoBack"/>
      <w:bookmarkEnd w:id="1"/>
    </w:p>
    <w:p w:rsidR="00572C08" w:rsidRPr="00B266B0" w:rsidRDefault="00572C08" w:rsidP="00572C08">
      <w:pPr>
        <w:pStyle w:val="Header"/>
        <w:tabs>
          <w:tab w:val="right" w:pos="9639"/>
        </w:tabs>
        <w:rPr>
          <w:bCs/>
          <w:noProof w:val="0"/>
          <w:sz w:val="24"/>
          <w:szCs w:val="24"/>
        </w:rPr>
      </w:pPr>
      <w:r>
        <w:rPr>
          <w:noProof w:val="0"/>
          <w:sz w:val="24"/>
          <w:szCs w:val="24"/>
          <w:lang w:eastAsia="zh-CN"/>
        </w:rPr>
        <w:t>Berlin</w:t>
      </w:r>
      <w:r w:rsidRPr="00C24650">
        <w:rPr>
          <w:noProof w:val="0"/>
          <w:sz w:val="24"/>
          <w:szCs w:val="24"/>
          <w:lang w:eastAsia="zh-CN"/>
        </w:rPr>
        <w:t xml:space="preserve">, </w:t>
      </w:r>
      <w:r>
        <w:rPr>
          <w:noProof w:val="0"/>
          <w:sz w:val="24"/>
          <w:szCs w:val="24"/>
          <w:lang w:eastAsia="zh-CN"/>
        </w:rPr>
        <w:t>Germany</w:t>
      </w:r>
      <w:r w:rsidRPr="00C24650">
        <w:rPr>
          <w:noProof w:val="0"/>
          <w:sz w:val="24"/>
          <w:szCs w:val="24"/>
          <w:lang w:eastAsia="zh-CN"/>
        </w:rPr>
        <w:t xml:space="preserve">, </w:t>
      </w:r>
      <w:r>
        <w:rPr>
          <w:noProof w:val="0"/>
          <w:sz w:val="24"/>
          <w:szCs w:val="24"/>
          <w:lang w:eastAsia="zh-CN"/>
        </w:rPr>
        <w:t xml:space="preserve">21 - 25 August </w:t>
      </w:r>
      <w:r w:rsidRPr="00C24650">
        <w:rPr>
          <w:noProof w:val="0"/>
          <w:sz w:val="24"/>
          <w:szCs w:val="24"/>
          <w:lang w:eastAsia="zh-CN"/>
        </w:rPr>
        <w:t>201</w:t>
      </w:r>
      <w:r>
        <w:rPr>
          <w:noProof w:val="0"/>
          <w:sz w:val="24"/>
          <w:szCs w:val="24"/>
          <w:lang w:eastAsia="zh-CN"/>
        </w:rPr>
        <w:t>7</w:t>
      </w:r>
      <w:r>
        <w:rPr>
          <w:noProof w:val="0"/>
          <w:sz w:val="24"/>
          <w:szCs w:val="24"/>
          <w:lang w:eastAsia="zh-CN"/>
        </w:rPr>
        <w:tab/>
        <w:t xml:space="preserve">update of </w:t>
      </w:r>
      <w:r w:rsidRPr="00B142E8">
        <w:rPr>
          <w:bCs/>
          <w:noProof w:val="0"/>
          <w:sz w:val="24"/>
          <w:szCs w:val="24"/>
        </w:rPr>
        <w:t>R2-1705070</w:t>
      </w:r>
    </w:p>
    <w:p w:rsidR="001F5DC6" w:rsidRPr="00B266B0" w:rsidRDefault="001F5DC6" w:rsidP="001F5DC6">
      <w:pPr>
        <w:pStyle w:val="Header"/>
        <w:rPr>
          <w:bCs/>
          <w:noProof w:val="0"/>
          <w:sz w:val="24"/>
        </w:rPr>
      </w:pPr>
    </w:p>
    <w:p w:rsidR="00ED309F" w:rsidRPr="00B266B0" w:rsidRDefault="00ED309F" w:rsidP="00ED309F">
      <w:pPr>
        <w:pStyle w:val="Header"/>
        <w:rPr>
          <w:bCs/>
          <w:noProof w:val="0"/>
          <w:sz w:val="24"/>
        </w:rPr>
      </w:pPr>
    </w:p>
    <w:p w:rsidR="00ED309F" w:rsidRPr="00B266B0" w:rsidRDefault="00ED309F" w:rsidP="00ED309F">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64496">
        <w:rPr>
          <w:rFonts w:cs="Arial"/>
          <w:b/>
          <w:bCs/>
          <w:sz w:val="24"/>
          <w:lang w:eastAsia="ja-JP"/>
        </w:rPr>
        <w:t>9.2</w:t>
      </w:r>
    </w:p>
    <w:p w:rsidR="00ED309F" w:rsidRPr="00B266B0" w:rsidRDefault="00ED309F" w:rsidP="00ED309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B70F9E">
        <w:rPr>
          <w:rFonts w:ascii="Arial" w:hAnsi="Arial" w:cs="Arial"/>
          <w:b/>
          <w:bCs/>
          <w:sz w:val="24"/>
        </w:rPr>
        <w:t>Nokia</w:t>
      </w:r>
      <w:r>
        <w:rPr>
          <w:rFonts w:ascii="Arial" w:hAnsi="Arial" w:cs="Arial"/>
          <w:b/>
          <w:bCs/>
          <w:sz w:val="24"/>
        </w:rPr>
        <w:t xml:space="preserve"> Shanghai Bell</w:t>
      </w:r>
    </w:p>
    <w:p w:rsidR="00ED309F" w:rsidRDefault="00ED309F" w:rsidP="00ED309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A012C">
        <w:rPr>
          <w:rFonts w:ascii="Arial" w:hAnsi="Arial" w:cs="Arial"/>
          <w:b/>
          <w:bCs/>
          <w:sz w:val="24"/>
        </w:rPr>
        <w:t xml:space="preserve">SR </w:t>
      </w:r>
      <w:r w:rsidR="00AE467E">
        <w:rPr>
          <w:rFonts w:ascii="Arial" w:hAnsi="Arial" w:cs="Arial"/>
          <w:b/>
          <w:bCs/>
          <w:sz w:val="24"/>
        </w:rPr>
        <w:t>for sTTI</w:t>
      </w:r>
    </w:p>
    <w:p w:rsidR="00ED309F" w:rsidRPr="00B266B0" w:rsidRDefault="00ED309F" w:rsidP="00ED309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C2176" w:rsidRPr="00EC2176">
        <w:rPr>
          <w:rFonts w:ascii="Arial" w:hAnsi="Arial" w:cs="Arial"/>
          <w:b/>
          <w:bCs/>
          <w:sz w:val="24"/>
        </w:rPr>
        <w:t>LTE_STTIandPT</w:t>
      </w:r>
      <w:r w:rsidRPr="00E60FE2">
        <w:rPr>
          <w:rFonts w:ascii="Arial" w:hAnsi="Arial" w:cs="Arial"/>
          <w:b/>
          <w:bCs/>
          <w:sz w:val="24"/>
        </w:rPr>
        <w:t xml:space="preserve"> - Release 1</w:t>
      </w:r>
      <w:r>
        <w:rPr>
          <w:rFonts w:ascii="Arial" w:hAnsi="Arial" w:cs="Arial"/>
          <w:b/>
          <w:bCs/>
          <w:sz w:val="24"/>
        </w:rPr>
        <w:t>5</w:t>
      </w:r>
    </w:p>
    <w:p w:rsidR="00ED309F" w:rsidRPr="00B266B0" w:rsidRDefault="00ED309F" w:rsidP="00ED309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ED309F" w:rsidRPr="006E13D1" w:rsidRDefault="00ED309F" w:rsidP="00ED309F">
      <w:pPr>
        <w:pStyle w:val="Heading1"/>
      </w:pPr>
      <w:r w:rsidRPr="006E13D1">
        <w:t>1</w:t>
      </w:r>
      <w:r w:rsidRPr="006E13D1">
        <w:tab/>
      </w:r>
      <w:r>
        <w:t>Introduction</w:t>
      </w:r>
    </w:p>
    <w:p w:rsidR="004965B5" w:rsidRDefault="00AE255E" w:rsidP="00ED309F">
      <w:pPr>
        <w:rPr>
          <w:lang w:eastAsia="zh-CN"/>
        </w:rPr>
      </w:pPr>
      <w:r>
        <w:rPr>
          <w:rFonts w:hint="eastAsia"/>
          <w:lang w:eastAsia="zh-CN"/>
        </w:rPr>
        <w:t>The following agreement was made in the previous RAN2 meeting</w:t>
      </w:r>
      <w:r w:rsidR="00572C08">
        <w:rPr>
          <w:lang w:eastAsia="zh-CN"/>
        </w:rPr>
        <w:t>s</w:t>
      </w:r>
      <w:r w:rsidR="00AF6485">
        <w:rPr>
          <w:lang w:eastAsia="zh-CN"/>
        </w:rPr>
        <w:t xml:space="preserve"> [1]</w:t>
      </w:r>
      <w:r>
        <w:rPr>
          <w:rFonts w:hint="eastAsia"/>
          <w:lang w:eastAsia="zh-CN"/>
        </w:rPr>
        <w:t>:</w:t>
      </w:r>
    </w:p>
    <w:p w:rsidR="004965B5" w:rsidRPr="00AE3481" w:rsidRDefault="004965B5" w:rsidP="004965B5">
      <w:pPr>
        <w:pStyle w:val="Doc-text2"/>
        <w:pBdr>
          <w:top w:val="single" w:sz="4" w:space="1" w:color="auto"/>
          <w:left w:val="single" w:sz="4" w:space="4" w:color="auto"/>
          <w:bottom w:val="single" w:sz="4" w:space="1" w:color="auto"/>
          <w:right w:val="single" w:sz="4" w:space="4" w:color="auto"/>
        </w:pBdr>
        <w:tabs>
          <w:tab w:val="left" w:pos="450"/>
        </w:tabs>
        <w:rPr>
          <w:u w:val="single"/>
        </w:rPr>
      </w:pPr>
      <w:r w:rsidRPr="00AE3481">
        <w:rPr>
          <w:u w:val="single"/>
        </w:rPr>
        <w:t>Agreements:</w:t>
      </w:r>
    </w:p>
    <w:p w:rsidR="004965B5" w:rsidRDefault="004965B5" w:rsidP="004965B5">
      <w:pPr>
        <w:pStyle w:val="Doc-text2"/>
        <w:pBdr>
          <w:top w:val="single" w:sz="4" w:space="1" w:color="auto"/>
          <w:left w:val="single" w:sz="4" w:space="4" w:color="auto"/>
          <w:bottom w:val="single" w:sz="4" w:space="1" w:color="auto"/>
          <w:right w:val="single" w:sz="4" w:space="4" w:color="auto"/>
        </w:pBdr>
        <w:tabs>
          <w:tab w:val="left" w:pos="450"/>
        </w:tabs>
      </w:pPr>
      <w:r>
        <w:rPr>
          <w:i/>
        </w:rPr>
        <w:t>-</w:t>
      </w:r>
      <w:r>
        <w:rPr>
          <w:i/>
        </w:rPr>
        <w:tab/>
      </w:r>
      <w:r w:rsidRPr="00AE3481">
        <w:t xml:space="preserve">A logical channel can be configured </w:t>
      </w:r>
      <w:r>
        <w:t xml:space="preserve">with the type of TTI(s) it is allowed to use (e.g. </w:t>
      </w:r>
      <w:r w:rsidRPr="00AE3481">
        <w:t>either with legacy TTI, short TTI</w:t>
      </w:r>
      <w:r>
        <w:t>, or all)</w:t>
      </w:r>
      <w:r w:rsidRPr="00AE3481">
        <w:t>.</w:t>
      </w:r>
      <w:r>
        <w:t xml:space="preserve">  The exact signalling is FFS.</w:t>
      </w:r>
    </w:p>
    <w:p w:rsidR="004965B5" w:rsidRDefault="004965B5" w:rsidP="004965B5">
      <w:pPr>
        <w:pStyle w:val="Doc-text2"/>
        <w:pBdr>
          <w:top w:val="single" w:sz="4" w:space="1" w:color="auto"/>
          <w:left w:val="single" w:sz="4" w:space="4" w:color="auto"/>
          <w:bottom w:val="single" w:sz="4" w:space="1" w:color="auto"/>
          <w:right w:val="single" w:sz="4" w:space="4" w:color="auto"/>
        </w:pBdr>
        <w:tabs>
          <w:tab w:val="left" w:pos="450"/>
        </w:tabs>
      </w:pPr>
      <w:r>
        <w:t>-</w:t>
      </w:r>
      <w:r>
        <w:tab/>
        <w:t>LCP is performed only</w:t>
      </w:r>
      <w:r w:rsidRPr="009C456F">
        <w:t xml:space="preserve"> for logical channels</w:t>
      </w:r>
      <w:r>
        <w:t xml:space="preserve"> configured to use the corresponding </w:t>
      </w:r>
      <w:r w:rsidRPr="009C456F">
        <w:t>TTI</w:t>
      </w:r>
      <w:r>
        <w:t xml:space="preserve"> type</w:t>
      </w:r>
    </w:p>
    <w:p w:rsidR="004965B5" w:rsidRDefault="004965B5" w:rsidP="004965B5">
      <w:pPr>
        <w:pStyle w:val="Doc-text2"/>
        <w:pBdr>
          <w:top w:val="single" w:sz="4" w:space="1" w:color="auto"/>
          <w:left w:val="single" w:sz="4" w:space="4" w:color="auto"/>
          <w:bottom w:val="single" w:sz="4" w:space="1" w:color="auto"/>
          <w:right w:val="single" w:sz="4" w:space="4" w:color="auto"/>
        </w:pBdr>
        <w:tabs>
          <w:tab w:val="left" w:pos="450"/>
        </w:tabs>
      </w:pPr>
      <w:r>
        <w:t>-</w:t>
      </w:r>
      <w:r>
        <w:tab/>
      </w:r>
      <w:r w:rsidRPr="00491C20">
        <w:t>When the UE has grants on both TTIs, it is up to UE implementation in which order the grants are processed for logical channel multiplexing (if allowed by RAN1)</w:t>
      </w:r>
    </w:p>
    <w:p w:rsidR="004965B5" w:rsidRDefault="004965B5" w:rsidP="004965B5">
      <w:pPr>
        <w:pStyle w:val="Doc-text2"/>
        <w:pBdr>
          <w:top w:val="single" w:sz="4" w:space="1" w:color="auto"/>
          <w:left w:val="single" w:sz="4" w:space="4" w:color="auto"/>
          <w:bottom w:val="single" w:sz="4" w:space="1" w:color="auto"/>
          <w:right w:val="single" w:sz="4" w:space="4" w:color="auto"/>
        </w:pBdr>
        <w:tabs>
          <w:tab w:val="left" w:pos="450"/>
        </w:tabs>
      </w:pPr>
      <w:r>
        <w:rPr>
          <w:i/>
        </w:rPr>
        <w:t xml:space="preserve">-     </w:t>
      </w:r>
      <w:r w:rsidRPr="00491C20">
        <w:t>When the UE has grants on both TTIs, it is up to UE implementation to decide in which MAC PDU a MAC control element is included (if allowed by RAN1)</w:t>
      </w:r>
    </w:p>
    <w:p w:rsidR="004965B5" w:rsidRDefault="004965B5" w:rsidP="00ED309F"/>
    <w:p w:rsidR="00572C08" w:rsidRDefault="00572C08" w:rsidP="00572C08">
      <w:pPr>
        <w:pStyle w:val="Doc-text2"/>
        <w:pBdr>
          <w:top w:val="single" w:sz="4" w:space="1" w:color="auto"/>
          <w:left w:val="single" w:sz="4" w:space="4" w:color="auto"/>
          <w:bottom w:val="single" w:sz="4" w:space="1" w:color="auto"/>
          <w:right w:val="single" w:sz="4" w:space="4" w:color="auto"/>
        </w:pBdr>
      </w:pPr>
      <w:r>
        <w:t>Agreement</w:t>
      </w:r>
    </w:p>
    <w:p w:rsidR="00572C08" w:rsidRDefault="00572C08" w:rsidP="00572C08">
      <w:pPr>
        <w:pStyle w:val="Doc-text2"/>
        <w:pBdr>
          <w:top w:val="single" w:sz="4" w:space="1" w:color="auto"/>
          <w:left w:val="single" w:sz="4" w:space="4" w:color="auto"/>
          <w:bottom w:val="single" w:sz="4" w:space="1" w:color="auto"/>
          <w:right w:val="single" w:sz="4" w:space="4" w:color="auto"/>
        </w:pBdr>
      </w:pPr>
      <w:r>
        <w:t>=&gt;</w:t>
      </w:r>
      <w:r>
        <w:tab/>
        <w:t xml:space="preserve">Both sPUCCH and PUCCH can be configured for a UE for a single cell.  FFS which resource it uses to send the SR and under which conditions if both are configured.  </w:t>
      </w:r>
    </w:p>
    <w:p w:rsidR="00572C08" w:rsidRDefault="00572C08" w:rsidP="00ED309F"/>
    <w:p w:rsidR="00E05EE1" w:rsidRDefault="00E05EE1" w:rsidP="00ED309F">
      <w:r>
        <w:t>And the following was agreed for NR for multiple SR configurations</w:t>
      </w:r>
      <w:r w:rsidR="00425007">
        <w:t xml:space="preserve"> </w:t>
      </w:r>
      <w:r w:rsidR="00425007">
        <w:rPr>
          <w:lang w:eastAsia="zh-CN"/>
        </w:rPr>
        <w:t>[2]</w:t>
      </w:r>
      <w:r>
        <w:t>:</w:t>
      </w:r>
    </w:p>
    <w:p w:rsidR="00E05EE1" w:rsidRDefault="00E05EE1" w:rsidP="00E05EE1">
      <w:pPr>
        <w:pStyle w:val="Doc-text2"/>
        <w:pBdr>
          <w:top w:val="single" w:sz="4" w:space="1" w:color="auto"/>
          <w:left w:val="single" w:sz="4" w:space="4" w:color="auto"/>
          <w:bottom w:val="single" w:sz="4" w:space="1" w:color="auto"/>
          <w:right w:val="single" w:sz="4" w:space="4" w:color="auto"/>
        </w:pBdr>
        <w:ind w:left="1259" w:firstLine="0"/>
      </w:pPr>
      <w:r>
        <w:t>Agreements:</w:t>
      </w:r>
    </w:p>
    <w:p w:rsidR="00E05EE1" w:rsidRPr="007B7872" w:rsidRDefault="00E05EE1" w:rsidP="00E05EE1">
      <w:pPr>
        <w:pStyle w:val="Doc-text2"/>
        <w:numPr>
          <w:ilvl w:val="0"/>
          <w:numId w:val="5"/>
        </w:numPr>
        <w:pBdr>
          <w:top w:val="single" w:sz="4" w:space="1" w:color="auto"/>
          <w:left w:val="single" w:sz="4" w:space="4" w:color="auto"/>
          <w:bottom w:val="single" w:sz="4" w:space="1" w:color="auto"/>
          <w:right w:val="single" w:sz="4" w:space="4" w:color="auto"/>
        </w:pBdr>
      </w:pPr>
      <w:r w:rsidRPr="007B7872">
        <w:t>In case multiple SRs are configured, for each LC</w:t>
      </w:r>
      <w:r>
        <w:t>H</w:t>
      </w:r>
      <w:r w:rsidRPr="007B7872">
        <w:t>, the</w:t>
      </w:r>
      <w:r>
        <w:t xml:space="preserve">re will be a mapping between LCHs and SR configuration </w:t>
      </w:r>
      <w:r w:rsidRPr="007B7872">
        <w:t>and the mapping should be configured by RRC signalling</w:t>
      </w:r>
      <w:r>
        <w:t xml:space="preserve">.  FFS if grouping is needed.  </w:t>
      </w:r>
    </w:p>
    <w:p w:rsidR="00E05EE1" w:rsidRDefault="00E05EE1" w:rsidP="00E05EE1">
      <w:pPr>
        <w:pStyle w:val="Doc-text2"/>
        <w:numPr>
          <w:ilvl w:val="0"/>
          <w:numId w:val="5"/>
        </w:numPr>
        <w:pBdr>
          <w:top w:val="single" w:sz="4" w:space="1" w:color="auto"/>
          <w:left w:val="single" w:sz="4" w:space="4" w:color="auto"/>
          <w:bottom w:val="single" w:sz="4" w:space="1" w:color="auto"/>
          <w:right w:val="single" w:sz="4" w:space="4" w:color="auto"/>
        </w:pBdr>
      </w:pPr>
      <w:r>
        <w:t xml:space="preserve">A logical channel can be mapped to none or one SR configuration.  FFS if a logical channel can be mapped to more than one SR configuration.  </w:t>
      </w:r>
    </w:p>
    <w:p w:rsidR="00E05EE1" w:rsidRDefault="00E05EE1" w:rsidP="00ED309F"/>
    <w:p w:rsidR="00ED309F" w:rsidRPr="006E13D1" w:rsidRDefault="00AE255E" w:rsidP="00ED309F">
      <w:r>
        <w:t>We discuss further details on LCH and SR to TTI length mapping.</w:t>
      </w:r>
    </w:p>
    <w:p w:rsidR="00ED309F" w:rsidRDefault="00ED309F" w:rsidP="00ED309F">
      <w:pPr>
        <w:pStyle w:val="Heading1"/>
      </w:pPr>
      <w:r>
        <w:t>2</w:t>
      </w:r>
      <w:r>
        <w:tab/>
        <w:t>Discussion</w:t>
      </w:r>
    </w:p>
    <w:p w:rsidR="00FD049D" w:rsidRDefault="00F12DD2" w:rsidP="004447E8">
      <w:pPr>
        <w:rPr>
          <w:lang w:eastAsia="zh-CN"/>
        </w:rPr>
      </w:pPr>
      <w:r>
        <w:rPr>
          <w:lang w:eastAsia="zh-CN"/>
        </w:rPr>
        <w:t xml:space="preserve">For SR, </w:t>
      </w:r>
      <w:r w:rsidR="00732057">
        <w:rPr>
          <w:lang w:eastAsia="zh-CN"/>
        </w:rPr>
        <w:t>w</w:t>
      </w:r>
      <w:r w:rsidR="004447E8">
        <w:rPr>
          <w:lang w:eastAsia="zh-CN"/>
        </w:rPr>
        <w:t xml:space="preserve">ith the agreement of the restriction of LCH </w:t>
      </w:r>
      <w:r w:rsidR="00DE5494">
        <w:rPr>
          <w:lang w:eastAsia="zh-CN"/>
        </w:rPr>
        <w:t>to</w:t>
      </w:r>
      <w:r w:rsidR="00AE255E">
        <w:rPr>
          <w:lang w:eastAsia="zh-CN"/>
        </w:rPr>
        <w:t xml:space="preserve"> </w:t>
      </w:r>
      <w:r w:rsidR="007F242B">
        <w:rPr>
          <w:lang w:eastAsia="zh-CN"/>
        </w:rPr>
        <w:t xml:space="preserve">certain </w:t>
      </w:r>
      <w:r w:rsidR="004447E8">
        <w:rPr>
          <w:lang w:eastAsia="zh-CN"/>
        </w:rPr>
        <w:t>TTI lengths</w:t>
      </w:r>
      <w:r w:rsidR="00AE467E">
        <w:rPr>
          <w:lang w:eastAsia="zh-CN"/>
        </w:rPr>
        <w:t xml:space="preserve"> and the agreement </w:t>
      </w:r>
      <w:r w:rsidR="00E05EE1">
        <w:rPr>
          <w:lang w:eastAsia="zh-CN"/>
        </w:rPr>
        <w:t>of</w:t>
      </w:r>
      <w:r w:rsidR="00AE467E">
        <w:rPr>
          <w:lang w:eastAsia="zh-CN"/>
        </w:rPr>
        <w:t xml:space="preserve"> both sPUCCH and PUCCH can be configured for a UE</w:t>
      </w:r>
      <w:r w:rsidR="004447E8">
        <w:rPr>
          <w:lang w:eastAsia="zh-CN"/>
        </w:rPr>
        <w:t xml:space="preserve">, it </w:t>
      </w:r>
      <w:r w:rsidR="008C041A">
        <w:rPr>
          <w:lang w:eastAsia="zh-CN"/>
        </w:rPr>
        <w:t>should be</w:t>
      </w:r>
      <w:r w:rsidR="004447E8">
        <w:rPr>
          <w:lang w:eastAsia="zh-CN"/>
        </w:rPr>
        <w:t xml:space="preserve"> straightforward to apply similar restrictions for SRs.</w:t>
      </w:r>
      <w:r w:rsidR="00E05EE1">
        <w:rPr>
          <w:lang w:eastAsia="zh-CN"/>
        </w:rPr>
        <w:t xml:space="preserve"> The agreement from NR ca</w:t>
      </w:r>
      <w:r w:rsidR="00732057">
        <w:rPr>
          <w:lang w:eastAsia="zh-CN"/>
        </w:rPr>
        <w:t xml:space="preserve">n </w:t>
      </w:r>
      <w:r w:rsidR="007B1C3F">
        <w:rPr>
          <w:lang w:eastAsia="zh-CN"/>
        </w:rPr>
        <w:t>be applied here as well to use</w:t>
      </w:r>
      <w:r w:rsidR="00E05EE1">
        <w:rPr>
          <w:lang w:eastAsia="zh-CN"/>
        </w:rPr>
        <w:t xml:space="preserve"> RRC signalling to configure the LCH to SR configuration</w:t>
      </w:r>
      <w:r w:rsidR="00732057">
        <w:rPr>
          <w:lang w:eastAsia="zh-CN"/>
        </w:rPr>
        <w:t xml:space="preserve"> </w:t>
      </w:r>
      <w:r w:rsidR="007B1C3F">
        <w:rPr>
          <w:lang w:eastAsia="zh-CN"/>
        </w:rPr>
        <w:t xml:space="preserve">mapping </w:t>
      </w:r>
      <w:r w:rsidR="00FD049D">
        <w:rPr>
          <w:lang w:eastAsia="zh-CN"/>
        </w:rPr>
        <w:t xml:space="preserve">for simplicity </w:t>
      </w:r>
      <w:r w:rsidR="00732057">
        <w:rPr>
          <w:lang w:eastAsia="zh-CN"/>
        </w:rPr>
        <w:t>and which SR configuration is used depends on the LCH that triggers the SR</w:t>
      </w:r>
      <w:r w:rsidR="00E05EE1">
        <w:rPr>
          <w:lang w:eastAsia="zh-CN"/>
        </w:rPr>
        <w:t>.</w:t>
      </w:r>
      <w:r w:rsidR="004447E8">
        <w:rPr>
          <w:lang w:eastAsia="zh-CN"/>
        </w:rPr>
        <w:t xml:space="preserve"> </w:t>
      </w:r>
      <w:r w:rsidR="00FD049D">
        <w:rPr>
          <w:lang w:eastAsia="zh-CN"/>
        </w:rPr>
        <w:t>Or alternatively certain rules can be defined, e.g. if a LCH is configured to use only sTTI, it only sends SR on sPUCCH is configured; and if a LCH is configured to use legacy TTI, it only sends SR on PUCCH. If a LCH is configured to use both sTTI and legacy TTI, it can use both sPUCCH and PUCCH or can be configured by RRC which one to be used as agreed for NR.</w:t>
      </w:r>
    </w:p>
    <w:p w:rsidR="00FD049D" w:rsidRDefault="00FD049D" w:rsidP="00FD049D">
      <w:pPr>
        <w:rPr>
          <w:lang w:eastAsia="zh-CN"/>
        </w:rPr>
      </w:pPr>
      <w:r w:rsidRPr="00FC7D9B">
        <w:rPr>
          <w:b/>
          <w:lang w:eastAsia="zh-CN"/>
        </w:rPr>
        <w:t xml:space="preserve">Proposal </w:t>
      </w:r>
      <w:r>
        <w:rPr>
          <w:b/>
          <w:lang w:eastAsia="zh-CN"/>
        </w:rPr>
        <w:t>1</w:t>
      </w:r>
      <w:r>
        <w:rPr>
          <w:lang w:eastAsia="zh-CN"/>
        </w:rPr>
        <w:t xml:space="preserve">: which SR configuration is used depends on the </w:t>
      </w:r>
      <w:r w:rsidRPr="00FC7D9B">
        <w:rPr>
          <w:lang w:eastAsia="zh-CN"/>
        </w:rPr>
        <w:t>LCH that</w:t>
      </w:r>
      <w:r>
        <w:rPr>
          <w:lang w:eastAsia="zh-CN"/>
        </w:rPr>
        <w:t xml:space="preserve"> triggers the SR</w:t>
      </w:r>
      <w:r w:rsidRPr="00FC7D9B">
        <w:rPr>
          <w:lang w:eastAsia="zh-CN"/>
        </w:rPr>
        <w:t>.</w:t>
      </w:r>
      <w:r>
        <w:rPr>
          <w:lang w:eastAsia="zh-CN"/>
        </w:rPr>
        <w:t xml:space="preserve"> </w:t>
      </w:r>
    </w:p>
    <w:p w:rsidR="00FD049D" w:rsidRDefault="00FD049D" w:rsidP="00FD049D">
      <w:pPr>
        <w:rPr>
          <w:lang w:eastAsia="zh-CN"/>
        </w:rPr>
      </w:pPr>
      <w:r>
        <w:rPr>
          <w:b/>
          <w:lang w:eastAsia="zh-CN"/>
        </w:rPr>
        <w:t>Proposal 2</w:t>
      </w:r>
      <w:r w:rsidRPr="00732057">
        <w:rPr>
          <w:lang w:eastAsia="zh-CN"/>
        </w:rPr>
        <w:t>: RRC</w:t>
      </w:r>
      <w:r>
        <w:rPr>
          <w:lang w:eastAsia="zh-CN"/>
        </w:rPr>
        <w:t xml:space="preserve"> signalling is used to configure the LCH to SR configuration mapping.</w:t>
      </w:r>
    </w:p>
    <w:p w:rsidR="004447E8" w:rsidRDefault="00732057" w:rsidP="004447E8">
      <w:pPr>
        <w:rPr>
          <w:lang w:eastAsia="zh-CN"/>
        </w:rPr>
      </w:pPr>
      <w:r>
        <w:rPr>
          <w:lang w:eastAsia="zh-CN"/>
        </w:rPr>
        <w:lastRenderedPageBreak/>
        <w:t>One LCH to multiple SR configuration should be allowed since it is already possible to configure multiple SRs on PCell and PUCCH SCell</w:t>
      </w:r>
      <w:r w:rsidR="00FD049D">
        <w:rPr>
          <w:lang w:eastAsia="zh-CN"/>
        </w:rPr>
        <w:t xml:space="preserve"> in legacy and both can be used for any SR trigger</w:t>
      </w:r>
      <w:r>
        <w:rPr>
          <w:lang w:eastAsia="zh-CN"/>
        </w:rPr>
        <w:t>.</w:t>
      </w:r>
      <w:r w:rsidR="00FD049D">
        <w:rPr>
          <w:lang w:eastAsia="zh-CN"/>
        </w:rPr>
        <w:t xml:space="preserve"> Hence t</w:t>
      </w:r>
      <w:r w:rsidR="007B1C3F">
        <w:rPr>
          <w:lang w:eastAsia="zh-CN"/>
        </w:rPr>
        <w:t xml:space="preserve">he default state should be if no restriction is configured for a LCH, all the SR configurations can be used. </w:t>
      </w:r>
    </w:p>
    <w:p w:rsidR="00732057" w:rsidRDefault="00125FBB" w:rsidP="004B7A88">
      <w:pPr>
        <w:rPr>
          <w:lang w:eastAsia="zh-CN"/>
        </w:rPr>
      </w:pPr>
      <w:r w:rsidRPr="00125FBB">
        <w:rPr>
          <w:b/>
          <w:lang w:eastAsia="zh-CN"/>
        </w:rPr>
        <w:t>Proposal 3</w:t>
      </w:r>
      <w:r>
        <w:rPr>
          <w:lang w:eastAsia="zh-CN"/>
        </w:rPr>
        <w:t xml:space="preserve">: Default state </w:t>
      </w:r>
      <w:r w:rsidR="00BF2F95">
        <w:rPr>
          <w:lang w:eastAsia="zh-CN"/>
        </w:rPr>
        <w:t>is</w:t>
      </w:r>
      <w:r>
        <w:rPr>
          <w:lang w:eastAsia="zh-CN"/>
        </w:rPr>
        <w:t xml:space="preserve"> all SR configurations </w:t>
      </w:r>
      <w:r w:rsidR="00BE5DE1">
        <w:rPr>
          <w:lang w:eastAsia="zh-CN"/>
        </w:rPr>
        <w:t>can be used</w:t>
      </w:r>
      <w:r>
        <w:rPr>
          <w:lang w:eastAsia="zh-CN"/>
        </w:rPr>
        <w:t xml:space="preserve"> if no mapping is configured for </w:t>
      </w:r>
      <w:r w:rsidR="007B1C3F">
        <w:rPr>
          <w:lang w:eastAsia="zh-CN"/>
        </w:rPr>
        <w:t>a</w:t>
      </w:r>
      <w:r>
        <w:rPr>
          <w:lang w:eastAsia="zh-CN"/>
        </w:rPr>
        <w:t xml:space="preserve"> LCH</w:t>
      </w:r>
      <w:r w:rsidR="007B1C3F">
        <w:rPr>
          <w:lang w:eastAsia="zh-CN"/>
        </w:rPr>
        <w:t xml:space="preserve"> that is assigned to a LCG</w:t>
      </w:r>
      <w:r>
        <w:rPr>
          <w:lang w:eastAsia="zh-CN"/>
        </w:rPr>
        <w:t>.</w:t>
      </w:r>
    </w:p>
    <w:p w:rsidR="00125FBB" w:rsidRDefault="00125FBB" w:rsidP="00125FBB">
      <w:pPr>
        <w:pStyle w:val="B1"/>
        <w:ind w:left="0" w:firstLine="0"/>
      </w:pPr>
      <w:r>
        <w:t>Retransmission BSR is also considered as regular BSR which would trigger SR. As retransmission BSR happens when the first BSR fails, possibly also the SR failed, it makes sense to allow SR triggered by retransmission BSR to use any SR configuration.</w:t>
      </w:r>
    </w:p>
    <w:p w:rsidR="00125FBB" w:rsidRDefault="00125FBB" w:rsidP="00125FBB">
      <w:pPr>
        <w:rPr>
          <w:lang w:eastAsia="zh-CN"/>
        </w:rPr>
      </w:pPr>
      <w:r w:rsidRPr="008C658B">
        <w:rPr>
          <w:b/>
        </w:rPr>
        <w:t xml:space="preserve">Proposal </w:t>
      </w:r>
      <w:r w:rsidR="00BE5DE1">
        <w:rPr>
          <w:b/>
        </w:rPr>
        <w:t>4</w:t>
      </w:r>
      <w:r>
        <w:t xml:space="preserve">: SR mapping restriction </w:t>
      </w:r>
      <w:r w:rsidR="007B1C3F">
        <w:t xml:space="preserve">is </w:t>
      </w:r>
      <w:r>
        <w:t>only applicable to the regular BSR triggered by higher priority data arrival, but not to SR triggered by retransmission BSR.</w:t>
      </w:r>
    </w:p>
    <w:p w:rsidR="00125FBB" w:rsidRDefault="00125FBB" w:rsidP="00125FBB">
      <w:pPr>
        <w:rPr>
          <w:lang w:eastAsia="zh-CN"/>
        </w:rPr>
      </w:pPr>
      <w:r>
        <w:rPr>
          <w:lang w:eastAsia="zh-CN"/>
        </w:rPr>
        <w:t xml:space="preserve">With LCHs maps to different SR configurations, when multiple SR pending, the only difference from legacy is the set of SR occasions changes when new trigger happens, but the same SR procedure can be reused. When multiple SR triggers pending, all the SR occasions of the SR configurations of the LCHs that triggered the SR can be used. </w:t>
      </w:r>
      <w:r w:rsidR="007B1C3F">
        <w:rPr>
          <w:lang w:eastAsia="zh-CN"/>
        </w:rPr>
        <w:t>However, i</w:t>
      </w:r>
      <w:r>
        <w:rPr>
          <w:lang w:eastAsia="zh-CN"/>
        </w:rPr>
        <w:t>f multiple SR occasions at the same time, MAC should only indicate to PHY the one with shortest TTI.</w:t>
      </w:r>
    </w:p>
    <w:p w:rsidR="00125FBB" w:rsidRDefault="00125FBB" w:rsidP="00125FBB">
      <w:pPr>
        <w:rPr>
          <w:lang w:eastAsia="zh-CN"/>
        </w:rPr>
      </w:pPr>
      <w:r w:rsidRPr="00125FBB">
        <w:rPr>
          <w:b/>
          <w:lang w:eastAsia="zh-CN"/>
        </w:rPr>
        <w:t xml:space="preserve">Proposal </w:t>
      </w:r>
      <w:r w:rsidR="00BE5DE1">
        <w:rPr>
          <w:b/>
          <w:lang w:eastAsia="zh-CN"/>
        </w:rPr>
        <w:t>5</w:t>
      </w:r>
      <w:r>
        <w:rPr>
          <w:lang w:eastAsia="zh-CN"/>
        </w:rPr>
        <w:t xml:space="preserve">: When multiple SR triggers </w:t>
      </w:r>
      <w:r w:rsidR="00BE5DE1">
        <w:rPr>
          <w:lang w:eastAsia="zh-CN"/>
        </w:rPr>
        <w:t xml:space="preserve">are </w:t>
      </w:r>
      <w:r>
        <w:rPr>
          <w:lang w:eastAsia="zh-CN"/>
        </w:rPr>
        <w:t>pending, all the SR occasions of the SR configurations of the LCHs that triggered the SR can be used.</w:t>
      </w:r>
    </w:p>
    <w:p w:rsidR="00732057" w:rsidRPr="00FC7D9B" w:rsidRDefault="00523D12" w:rsidP="00B05DE2">
      <w:pPr>
        <w:rPr>
          <w:lang w:eastAsia="zh-CN"/>
        </w:rPr>
      </w:pPr>
      <w:r w:rsidRPr="00523D12">
        <w:rPr>
          <w:b/>
          <w:lang w:eastAsia="zh-CN"/>
        </w:rPr>
        <w:t xml:space="preserve">Proposal </w:t>
      </w:r>
      <w:r w:rsidR="00BE5DE1">
        <w:rPr>
          <w:b/>
          <w:lang w:eastAsia="zh-CN"/>
        </w:rPr>
        <w:t>6</w:t>
      </w:r>
      <w:r w:rsidRPr="00523D12">
        <w:rPr>
          <w:b/>
          <w:lang w:eastAsia="zh-CN"/>
        </w:rPr>
        <w:t xml:space="preserve">: </w:t>
      </w:r>
      <w:r>
        <w:rPr>
          <w:lang w:eastAsia="zh-CN"/>
        </w:rPr>
        <w:t xml:space="preserve">When multiple SR </w:t>
      </w:r>
      <w:r w:rsidR="00125FBB">
        <w:rPr>
          <w:lang w:eastAsia="zh-CN"/>
        </w:rPr>
        <w:t>occasions at the same time</w:t>
      </w:r>
      <w:r>
        <w:rPr>
          <w:lang w:eastAsia="zh-CN"/>
        </w:rPr>
        <w:t xml:space="preserve">, </w:t>
      </w:r>
      <w:r w:rsidR="00703DE0">
        <w:rPr>
          <w:lang w:eastAsia="zh-CN"/>
        </w:rPr>
        <w:t>MAC should only indicate to PHY</w:t>
      </w:r>
      <w:r>
        <w:rPr>
          <w:lang w:eastAsia="zh-CN"/>
        </w:rPr>
        <w:t xml:space="preserve"> the one with </w:t>
      </w:r>
      <w:r w:rsidR="00324A34">
        <w:rPr>
          <w:lang w:eastAsia="zh-CN"/>
        </w:rPr>
        <w:t xml:space="preserve">shortest </w:t>
      </w:r>
      <w:r>
        <w:rPr>
          <w:lang w:eastAsia="zh-CN"/>
        </w:rPr>
        <w:t>TTI length.</w:t>
      </w:r>
    </w:p>
    <w:p w:rsidR="00ED309F" w:rsidRDefault="00ED309F" w:rsidP="00ED309F">
      <w:pPr>
        <w:pStyle w:val="Heading1"/>
      </w:pPr>
      <w:r>
        <w:t>3</w:t>
      </w:r>
      <w:r>
        <w:tab/>
        <w:t>Conclusion</w:t>
      </w:r>
    </w:p>
    <w:p w:rsidR="00ED309F" w:rsidRPr="006E13D1" w:rsidRDefault="00ED309F" w:rsidP="00ED309F">
      <w:r>
        <w:t>In this contribution</w:t>
      </w:r>
      <w:r w:rsidR="008B5DC8">
        <w:t>,</w:t>
      </w:r>
      <w:r>
        <w:t xml:space="preserve"> we discussed the details of logical channel to numerology mapping with the following proposals proposed:</w:t>
      </w:r>
    </w:p>
    <w:p w:rsidR="00125FBB" w:rsidRDefault="00125FBB" w:rsidP="00125FBB">
      <w:pPr>
        <w:rPr>
          <w:lang w:eastAsia="zh-CN"/>
        </w:rPr>
      </w:pPr>
      <w:r w:rsidRPr="00FC7D9B">
        <w:rPr>
          <w:b/>
          <w:lang w:eastAsia="zh-CN"/>
        </w:rPr>
        <w:t xml:space="preserve">Proposal </w:t>
      </w:r>
      <w:r>
        <w:rPr>
          <w:b/>
          <w:lang w:eastAsia="zh-CN"/>
        </w:rPr>
        <w:t>1</w:t>
      </w:r>
      <w:r>
        <w:rPr>
          <w:lang w:eastAsia="zh-CN"/>
        </w:rPr>
        <w:t xml:space="preserve">: which SR configuration is used depends on the </w:t>
      </w:r>
      <w:r w:rsidRPr="00FC7D9B">
        <w:rPr>
          <w:lang w:eastAsia="zh-CN"/>
        </w:rPr>
        <w:t>LCH that</w:t>
      </w:r>
      <w:r>
        <w:rPr>
          <w:lang w:eastAsia="zh-CN"/>
        </w:rPr>
        <w:t xml:space="preserve"> triggers the SR</w:t>
      </w:r>
      <w:r w:rsidRPr="00FC7D9B">
        <w:rPr>
          <w:lang w:eastAsia="zh-CN"/>
        </w:rPr>
        <w:t>.</w:t>
      </w:r>
      <w:r>
        <w:rPr>
          <w:lang w:eastAsia="zh-CN"/>
        </w:rPr>
        <w:t xml:space="preserve"> </w:t>
      </w:r>
    </w:p>
    <w:p w:rsidR="00125FBB" w:rsidRDefault="00125FBB" w:rsidP="00125FBB">
      <w:pPr>
        <w:rPr>
          <w:lang w:eastAsia="zh-CN"/>
        </w:rPr>
      </w:pPr>
      <w:r>
        <w:rPr>
          <w:b/>
          <w:lang w:eastAsia="zh-CN"/>
        </w:rPr>
        <w:t>Proposal 2</w:t>
      </w:r>
      <w:r w:rsidRPr="00732057">
        <w:rPr>
          <w:lang w:eastAsia="zh-CN"/>
        </w:rPr>
        <w:t>: RRC</w:t>
      </w:r>
      <w:r>
        <w:rPr>
          <w:lang w:eastAsia="zh-CN"/>
        </w:rPr>
        <w:t xml:space="preserve"> signalling is used to configure the LCH to SR configuration mapping</w:t>
      </w:r>
      <w:r w:rsidR="00FD049D">
        <w:rPr>
          <w:lang w:eastAsia="zh-CN"/>
        </w:rPr>
        <w:t>.</w:t>
      </w:r>
    </w:p>
    <w:p w:rsidR="00FD049D" w:rsidRDefault="00FD049D" w:rsidP="00FD049D">
      <w:pPr>
        <w:rPr>
          <w:lang w:eastAsia="zh-CN"/>
        </w:rPr>
      </w:pPr>
      <w:r w:rsidRPr="00125FBB">
        <w:rPr>
          <w:b/>
          <w:lang w:eastAsia="zh-CN"/>
        </w:rPr>
        <w:t>Proposal 3</w:t>
      </w:r>
      <w:r>
        <w:rPr>
          <w:lang w:eastAsia="zh-CN"/>
        </w:rPr>
        <w:t>: Default state is all SR configurations can be used if no mapping is configured for a LCH that is assigned to a LCG.</w:t>
      </w:r>
    </w:p>
    <w:p w:rsidR="00FD049D" w:rsidRDefault="00FD049D" w:rsidP="00FD049D">
      <w:pPr>
        <w:rPr>
          <w:lang w:eastAsia="zh-CN"/>
        </w:rPr>
      </w:pPr>
      <w:r w:rsidRPr="008C658B">
        <w:rPr>
          <w:b/>
        </w:rPr>
        <w:t xml:space="preserve">Proposal </w:t>
      </w:r>
      <w:r>
        <w:rPr>
          <w:b/>
        </w:rPr>
        <w:t>4</w:t>
      </w:r>
      <w:r>
        <w:t>: SR mapping restriction is only applicable to the regular BSR triggered by higher priority data arrival, but not to SR triggered by retransmission BSR.</w:t>
      </w:r>
    </w:p>
    <w:p w:rsidR="00FD049D" w:rsidRDefault="00FD049D" w:rsidP="00FD049D">
      <w:pPr>
        <w:rPr>
          <w:lang w:eastAsia="zh-CN"/>
        </w:rPr>
      </w:pPr>
      <w:r w:rsidRPr="00125FBB">
        <w:rPr>
          <w:b/>
          <w:lang w:eastAsia="zh-CN"/>
        </w:rPr>
        <w:t xml:space="preserve">Proposal </w:t>
      </w:r>
      <w:r>
        <w:rPr>
          <w:b/>
          <w:lang w:eastAsia="zh-CN"/>
        </w:rPr>
        <w:t>5</w:t>
      </w:r>
      <w:r>
        <w:rPr>
          <w:lang w:eastAsia="zh-CN"/>
        </w:rPr>
        <w:t>: When multiple SR triggers are pending, all the SR occasions of the SR configurations of the LCHs that triggered the SR can be used.</w:t>
      </w:r>
    </w:p>
    <w:p w:rsidR="00FD049D" w:rsidRPr="00FC7D9B" w:rsidRDefault="00FD049D" w:rsidP="00FD049D">
      <w:pPr>
        <w:rPr>
          <w:lang w:eastAsia="zh-CN"/>
        </w:rPr>
      </w:pPr>
      <w:r w:rsidRPr="00523D12">
        <w:rPr>
          <w:b/>
          <w:lang w:eastAsia="zh-CN"/>
        </w:rPr>
        <w:t xml:space="preserve">Proposal </w:t>
      </w:r>
      <w:r>
        <w:rPr>
          <w:b/>
          <w:lang w:eastAsia="zh-CN"/>
        </w:rPr>
        <w:t>6</w:t>
      </w:r>
      <w:r w:rsidRPr="00523D12">
        <w:rPr>
          <w:b/>
          <w:lang w:eastAsia="zh-CN"/>
        </w:rPr>
        <w:t xml:space="preserve">: </w:t>
      </w:r>
      <w:r>
        <w:rPr>
          <w:lang w:eastAsia="zh-CN"/>
        </w:rPr>
        <w:t>When multiple SR occasions at the same time, MAC should only indicate to PHY the one with shortest TTI length.</w:t>
      </w:r>
    </w:p>
    <w:p w:rsidR="00ED309F" w:rsidRPr="006E13D1" w:rsidRDefault="00ED309F" w:rsidP="00ED309F">
      <w:pPr>
        <w:pStyle w:val="Heading1"/>
      </w:pPr>
      <w:r w:rsidRPr="006E13D1">
        <w:t>References</w:t>
      </w:r>
    </w:p>
    <w:p w:rsidR="00080512" w:rsidRDefault="002302EE" w:rsidP="00C403DE">
      <w:pPr>
        <w:numPr>
          <w:ilvl w:val="0"/>
          <w:numId w:val="4"/>
        </w:numPr>
        <w:overflowPunct w:val="0"/>
        <w:autoSpaceDE w:val="0"/>
        <w:autoSpaceDN w:val="0"/>
        <w:adjustRightInd w:val="0"/>
        <w:textAlignment w:val="baseline"/>
      </w:pPr>
      <w:hyperlink r:id="rId7" w:history="1">
        <w:r w:rsidR="006242B8" w:rsidRPr="003046AF">
          <w:rPr>
            <w:rStyle w:val="Hyperlink"/>
          </w:rPr>
          <w:t>R2-1703796</w:t>
        </w:r>
      </w:hyperlink>
      <w:r w:rsidR="006242B8">
        <w:t xml:space="preserve">, </w:t>
      </w:r>
      <w:r w:rsidR="006242B8" w:rsidRPr="006242B8">
        <w:rPr>
          <w:i/>
        </w:rPr>
        <w:t>RAN2 #97bis</w:t>
      </w:r>
      <w:r w:rsidR="006242B8">
        <w:t xml:space="preserve"> </w:t>
      </w:r>
      <w:r w:rsidR="006242B8" w:rsidRPr="006242B8">
        <w:rPr>
          <w:i/>
        </w:rPr>
        <w:t>Report from LTE Break-Out Session</w:t>
      </w:r>
      <w:r w:rsidR="006242B8">
        <w:t xml:space="preserve">, </w:t>
      </w:r>
      <w:r w:rsidR="006242B8" w:rsidRPr="001D3379">
        <w:t>Vice-Chair (InterDigital)</w:t>
      </w:r>
    </w:p>
    <w:p w:rsidR="006F2E75" w:rsidRPr="00ED309F" w:rsidRDefault="006F2E75" w:rsidP="006F2E75">
      <w:pPr>
        <w:numPr>
          <w:ilvl w:val="0"/>
          <w:numId w:val="4"/>
        </w:numPr>
        <w:overflowPunct w:val="0"/>
        <w:autoSpaceDE w:val="0"/>
        <w:autoSpaceDN w:val="0"/>
        <w:adjustRightInd w:val="0"/>
        <w:textAlignment w:val="baseline"/>
      </w:pPr>
      <w:r>
        <w:t xml:space="preserve">R2-1707500, </w:t>
      </w:r>
      <w:r w:rsidRPr="006F2E75">
        <w:rPr>
          <w:i/>
        </w:rPr>
        <w:t>Report from user plane break-out Session</w:t>
      </w:r>
      <w:r w:rsidRPr="006F2E75">
        <w:t>, Vice-Chair (InterDigital)</w:t>
      </w:r>
    </w:p>
    <w:sectPr w:rsidR="006F2E75" w:rsidRPr="00ED309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2EE" w:rsidRDefault="002302EE">
      <w:r>
        <w:separator/>
      </w:r>
    </w:p>
  </w:endnote>
  <w:endnote w:type="continuationSeparator" w:id="0">
    <w:p w:rsidR="002302EE" w:rsidRDefault="0023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2EE" w:rsidRDefault="002302EE">
      <w:r>
        <w:separator/>
      </w:r>
    </w:p>
  </w:footnote>
  <w:footnote w:type="continuationSeparator" w:id="0">
    <w:p w:rsidR="002302EE" w:rsidRDefault="00230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3A2D"/>
    <w:rsid w:val="00040095"/>
    <w:rsid w:val="00064496"/>
    <w:rsid w:val="00080512"/>
    <w:rsid w:val="00090468"/>
    <w:rsid w:val="000A6F63"/>
    <w:rsid w:val="000B7BCF"/>
    <w:rsid w:val="000C4E4F"/>
    <w:rsid w:val="000C522B"/>
    <w:rsid w:val="000D58AB"/>
    <w:rsid w:val="000D7E00"/>
    <w:rsid w:val="001210CB"/>
    <w:rsid w:val="00125FBB"/>
    <w:rsid w:val="00145075"/>
    <w:rsid w:val="00153C24"/>
    <w:rsid w:val="001604DB"/>
    <w:rsid w:val="001613EE"/>
    <w:rsid w:val="001741A0"/>
    <w:rsid w:val="00194CD0"/>
    <w:rsid w:val="001B0597"/>
    <w:rsid w:val="001B49C9"/>
    <w:rsid w:val="001B5A56"/>
    <w:rsid w:val="001F168B"/>
    <w:rsid w:val="001F5DC6"/>
    <w:rsid w:val="001F7831"/>
    <w:rsid w:val="00204045"/>
    <w:rsid w:val="00225CF4"/>
    <w:rsid w:val="0022606D"/>
    <w:rsid w:val="002302EE"/>
    <w:rsid w:val="002747EC"/>
    <w:rsid w:val="0027513E"/>
    <w:rsid w:val="00282DAA"/>
    <w:rsid w:val="002849F1"/>
    <w:rsid w:val="002855BF"/>
    <w:rsid w:val="002A06CC"/>
    <w:rsid w:val="002C647D"/>
    <w:rsid w:val="002F0D22"/>
    <w:rsid w:val="002F159B"/>
    <w:rsid w:val="003067BB"/>
    <w:rsid w:val="003172DC"/>
    <w:rsid w:val="00324A34"/>
    <w:rsid w:val="0032567B"/>
    <w:rsid w:val="00326069"/>
    <w:rsid w:val="0035462D"/>
    <w:rsid w:val="003B0DB3"/>
    <w:rsid w:val="003B40AD"/>
    <w:rsid w:val="003C4E37"/>
    <w:rsid w:val="003E16BE"/>
    <w:rsid w:val="003E379B"/>
    <w:rsid w:val="00401855"/>
    <w:rsid w:val="00406834"/>
    <w:rsid w:val="00425007"/>
    <w:rsid w:val="00426B20"/>
    <w:rsid w:val="004447E8"/>
    <w:rsid w:val="00450490"/>
    <w:rsid w:val="00475341"/>
    <w:rsid w:val="00477455"/>
    <w:rsid w:val="004815E3"/>
    <w:rsid w:val="004965B5"/>
    <w:rsid w:val="004B7A88"/>
    <w:rsid w:val="004D1ABA"/>
    <w:rsid w:val="004D3578"/>
    <w:rsid w:val="004D380D"/>
    <w:rsid w:val="004E198C"/>
    <w:rsid w:val="004E213A"/>
    <w:rsid w:val="004E7A10"/>
    <w:rsid w:val="00503171"/>
    <w:rsid w:val="00506C28"/>
    <w:rsid w:val="00510629"/>
    <w:rsid w:val="00523D12"/>
    <w:rsid w:val="00534DA0"/>
    <w:rsid w:val="00543E6C"/>
    <w:rsid w:val="00565087"/>
    <w:rsid w:val="0056573F"/>
    <w:rsid w:val="00572C08"/>
    <w:rsid w:val="00576804"/>
    <w:rsid w:val="005932EB"/>
    <w:rsid w:val="005D6B77"/>
    <w:rsid w:val="005F1AA9"/>
    <w:rsid w:val="00611566"/>
    <w:rsid w:val="006242B8"/>
    <w:rsid w:val="00646D99"/>
    <w:rsid w:val="00656910"/>
    <w:rsid w:val="00656DC7"/>
    <w:rsid w:val="006C66D8"/>
    <w:rsid w:val="006D1E24"/>
    <w:rsid w:val="006E1417"/>
    <w:rsid w:val="006E151A"/>
    <w:rsid w:val="006F2E75"/>
    <w:rsid w:val="006F6A2C"/>
    <w:rsid w:val="00703DE0"/>
    <w:rsid w:val="007143BF"/>
    <w:rsid w:val="00732057"/>
    <w:rsid w:val="00734A5B"/>
    <w:rsid w:val="00744E76"/>
    <w:rsid w:val="00757D40"/>
    <w:rsid w:val="00781F0F"/>
    <w:rsid w:val="00786151"/>
    <w:rsid w:val="0078727C"/>
    <w:rsid w:val="0079049D"/>
    <w:rsid w:val="007B18D8"/>
    <w:rsid w:val="007B1C3F"/>
    <w:rsid w:val="007C095F"/>
    <w:rsid w:val="007E4F8B"/>
    <w:rsid w:val="007F242B"/>
    <w:rsid w:val="008028A4"/>
    <w:rsid w:val="00813245"/>
    <w:rsid w:val="00834F42"/>
    <w:rsid w:val="008768CA"/>
    <w:rsid w:val="00877EF9"/>
    <w:rsid w:val="00880559"/>
    <w:rsid w:val="008B5306"/>
    <w:rsid w:val="008B5DC8"/>
    <w:rsid w:val="008C041A"/>
    <w:rsid w:val="0090271F"/>
    <w:rsid w:val="00902DB9"/>
    <w:rsid w:val="0090466A"/>
    <w:rsid w:val="0092223E"/>
    <w:rsid w:val="00936071"/>
    <w:rsid w:val="00940212"/>
    <w:rsid w:val="00942EC2"/>
    <w:rsid w:val="00957064"/>
    <w:rsid w:val="00961B32"/>
    <w:rsid w:val="00963C79"/>
    <w:rsid w:val="00974BB0"/>
    <w:rsid w:val="00996D27"/>
    <w:rsid w:val="009A0AF3"/>
    <w:rsid w:val="009B07CD"/>
    <w:rsid w:val="009C19E9"/>
    <w:rsid w:val="009D3CDF"/>
    <w:rsid w:val="00A10F02"/>
    <w:rsid w:val="00A14607"/>
    <w:rsid w:val="00A204CA"/>
    <w:rsid w:val="00A53724"/>
    <w:rsid w:val="00A77D55"/>
    <w:rsid w:val="00A82346"/>
    <w:rsid w:val="00A9671C"/>
    <w:rsid w:val="00AA1553"/>
    <w:rsid w:val="00AE255E"/>
    <w:rsid w:val="00AE467E"/>
    <w:rsid w:val="00AF6485"/>
    <w:rsid w:val="00B05DE2"/>
    <w:rsid w:val="00B142E8"/>
    <w:rsid w:val="00B15449"/>
    <w:rsid w:val="00B22DA5"/>
    <w:rsid w:val="00B47FD1"/>
    <w:rsid w:val="00B516BB"/>
    <w:rsid w:val="00B70F9E"/>
    <w:rsid w:val="00B76C82"/>
    <w:rsid w:val="00B82E5E"/>
    <w:rsid w:val="00BC7A59"/>
    <w:rsid w:val="00BE5DE1"/>
    <w:rsid w:val="00BF2F95"/>
    <w:rsid w:val="00C10F09"/>
    <w:rsid w:val="00C12B51"/>
    <w:rsid w:val="00C24650"/>
    <w:rsid w:val="00C33079"/>
    <w:rsid w:val="00C403DE"/>
    <w:rsid w:val="00C40F02"/>
    <w:rsid w:val="00C4304B"/>
    <w:rsid w:val="00C54F41"/>
    <w:rsid w:val="00C76207"/>
    <w:rsid w:val="00C83A13"/>
    <w:rsid w:val="00C92967"/>
    <w:rsid w:val="00C97950"/>
    <w:rsid w:val="00CA3D0C"/>
    <w:rsid w:val="00CA5B4C"/>
    <w:rsid w:val="00CA654B"/>
    <w:rsid w:val="00CA65EE"/>
    <w:rsid w:val="00CA7CE2"/>
    <w:rsid w:val="00CD4C7B"/>
    <w:rsid w:val="00CF3907"/>
    <w:rsid w:val="00D27923"/>
    <w:rsid w:val="00D33B69"/>
    <w:rsid w:val="00D738D6"/>
    <w:rsid w:val="00D80795"/>
    <w:rsid w:val="00D87E00"/>
    <w:rsid w:val="00D9134D"/>
    <w:rsid w:val="00D96D11"/>
    <w:rsid w:val="00DA5BA0"/>
    <w:rsid w:val="00DA7A03"/>
    <w:rsid w:val="00DB1818"/>
    <w:rsid w:val="00DC309B"/>
    <w:rsid w:val="00DC4DA2"/>
    <w:rsid w:val="00DE5494"/>
    <w:rsid w:val="00E05EE1"/>
    <w:rsid w:val="00E16555"/>
    <w:rsid w:val="00E16DBC"/>
    <w:rsid w:val="00E62835"/>
    <w:rsid w:val="00E77645"/>
    <w:rsid w:val="00E83697"/>
    <w:rsid w:val="00E84441"/>
    <w:rsid w:val="00E90D1F"/>
    <w:rsid w:val="00EA012C"/>
    <w:rsid w:val="00EA52A8"/>
    <w:rsid w:val="00EC2176"/>
    <w:rsid w:val="00EC4A25"/>
    <w:rsid w:val="00ED309F"/>
    <w:rsid w:val="00F025A2"/>
    <w:rsid w:val="00F07388"/>
    <w:rsid w:val="00F12DD2"/>
    <w:rsid w:val="00F2026E"/>
    <w:rsid w:val="00F2210A"/>
    <w:rsid w:val="00F25723"/>
    <w:rsid w:val="00F37743"/>
    <w:rsid w:val="00F54A3D"/>
    <w:rsid w:val="00F653B8"/>
    <w:rsid w:val="00F71B89"/>
    <w:rsid w:val="00F7353C"/>
    <w:rsid w:val="00F76F8F"/>
    <w:rsid w:val="00F80419"/>
    <w:rsid w:val="00FA1266"/>
    <w:rsid w:val="00FA648E"/>
    <w:rsid w:val="00FC1192"/>
    <w:rsid w:val="00FC7843"/>
    <w:rsid w:val="00FD049D"/>
    <w:rsid w:val="00FD2892"/>
    <w:rsid w:val="00FE35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ED309F"/>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ED309F"/>
    <w:rPr>
      <w:rFonts w:ascii="Arial" w:eastAsia="MS Mincho" w:hAnsi="Arial"/>
      <w:szCs w:val="24"/>
    </w:rPr>
  </w:style>
  <w:style w:type="paragraph" w:styleId="NormalWeb">
    <w:name w:val="Normal (Web)"/>
    <w:basedOn w:val="Normal"/>
    <w:uiPriority w:val="99"/>
    <w:unhideWhenUsed/>
    <w:rsid w:val="00ED309F"/>
    <w:pPr>
      <w:spacing w:before="100" w:beforeAutospacing="1" w:after="100" w:afterAutospacing="1"/>
    </w:pPr>
    <w:rPr>
      <w:sz w:val="24"/>
      <w:szCs w:val="24"/>
      <w:lang w:val="en-US" w:eastAsia="zh-CN"/>
    </w:rPr>
  </w:style>
  <w:style w:type="paragraph" w:styleId="BalloonText">
    <w:name w:val="Balloon Text"/>
    <w:basedOn w:val="Normal"/>
    <w:link w:val="BalloonTextChar"/>
    <w:rsid w:val="004E198C"/>
    <w:pPr>
      <w:spacing w:after="0"/>
    </w:pPr>
    <w:rPr>
      <w:sz w:val="18"/>
      <w:szCs w:val="18"/>
    </w:rPr>
  </w:style>
  <w:style w:type="character" w:customStyle="1" w:styleId="BalloonTextChar">
    <w:name w:val="Balloon Text Char"/>
    <w:basedOn w:val="DefaultParagraphFont"/>
    <w:link w:val="BalloonText"/>
    <w:rsid w:val="004E19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97bis/Docs/R2-17037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2</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5221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(Nokia - CN/Beijing)</dc:creator>
  <cp:lastModifiedBy>Chunli</cp:lastModifiedBy>
  <cp:revision>2</cp:revision>
  <dcterms:created xsi:type="dcterms:W3CDTF">2017-08-11T02:17:00Z</dcterms:created>
  <dcterms:modified xsi:type="dcterms:W3CDTF">2017-08-11T02:17:00Z</dcterms:modified>
</cp:coreProperties>
</file>